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2093"/>
        <w:gridCol w:w="7478"/>
      </w:tblGrid>
      <w:tr w:rsidR="00E92FBA" w:rsidRPr="00E92FBA" w:rsidTr="00EF5D9F">
        <w:tc>
          <w:tcPr>
            <w:tcW w:w="2093" w:type="dxa"/>
          </w:tcPr>
          <w:p w:rsidR="00E92FBA" w:rsidRDefault="00E92FBA" w:rsidP="00EF5D9F">
            <w:pPr>
              <w:pStyle w:val="12"/>
              <w:spacing w:after="0" w:line="240" w:lineRule="auto"/>
              <w:ind w:left="-142"/>
              <w:jc w:val="both"/>
              <w:rPr>
                <w:rFonts w:ascii="Arial" w:eastAsia="Arial" w:hAnsi="Arial" w:cs="Arial"/>
                <w:b/>
                <w:sz w:val="28"/>
                <w:szCs w:val="28"/>
              </w:rPr>
            </w:pPr>
            <w:r>
              <w:rPr>
                <w:rFonts w:ascii="Arial" w:eastAsia="Arial" w:hAnsi="Arial" w:cs="Arial"/>
                <w:b/>
                <w:noProof/>
                <w:sz w:val="28"/>
                <w:szCs w:val="28"/>
              </w:rPr>
              <w:drawing>
                <wp:inline distT="0" distB="0" distL="0" distR="0">
                  <wp:extent cx="1446166" cy="144616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446166" cy="1446166"/>
                          </a:xfrm>
                          <a:prstGeom prst="rect">
                            <a:avLst/>
                          </a:prstGeom>
                          <a:ln/>
                        </pic:spPr>
                      </pic:pic>
                    </a:graphicData>
                  </a:graphic>
                </wp:inline>
              </w:drawing>
            </w:r>
          </w:p>
        </w:tc>
        <w:tc>
          <w:tcPr>
            <w:tcW w:w="7478" w:type="dxa"/>
          </w:tcPr>
          <w:p w:rsidR="00E92FBA" w:rsidRDefault="00E92FBA" w:rsidP="00EF5D9F">
            <w:pPr>
              <w:pStyle w:val="12"/>
              <w:keepNext/>
              <w:keepLines/>
              <w:spacing w:before="480" w:after="0" w:line="240" w:lineRule="auto"/>
              <w:jc w:val="center"/>
              <w:rPr>
                <w:rFonts w:ascii="Cambria" w:eastAsia="Cambria" w:hAnsi="Cambria" w:cs="Cambria"/>
                <w:b/>
                <w:color w:val="0F243E"/>
                <w:sz w:val="28"/>
                <w:szCs w:val="28"/>
              </w:rPr>
            </w:pPr>
            <w:r>
              <w:rPr>
                <w:rFonts w:ascii="Cambria" w:eastAsia="Cambria" w:hAnsi="Cambria" w:cs="Cambria"/>
                <w:b/>
                <w:color w:val="0F243E"/>
                <w:sz w:val="28"/>
                <w:szCs w:val="28"/>
              </w:rPr>
              <w:t>СОЮЗ ПРОФЕССИОНАЛЬНЫХ  ОБРАЗОВАТЕЛЬНЫХ ОРГАНИЗАЦИЙ ЧУВАШСКОЙ РЕСПУБЛИКИ</w:t>
            </w:r>
          </w:p>
          <w:p w:rsidR="00E92FBA" w:rsidRDefault="00E92FBA" w:rsidP="00EF5D9F">
            <w:pPr>
              <w:pStyle w:val="12"/>
              <w:spacing w:after="0" w:line="240" w:lineRule="auto"/>
              <w:rPr>
                <w:b/>
                <w:color w:val="0F243E"/>
              </w:rPr>
            </w:pPr>
            <w:r>
              <w:rPr>
                <w:b/>
                <w:color w:val="0F243E"/>
              </w:rPr>
              <w:t>__________________________________________________________________</w:t>
            </w:r>
          </w:p>
          <w:p w:rsidR="00E92FBA" w:rsidRDefault="00E92FBA" w:rsidP="00EF5D9F">
            <w:pPr>
              <w:pStyle w:val="12"/>
              <w:spacing w:after="0" w:line="240" w:lineRule="auto"/>
              <w:jc w:val="center"/>
              <w:rPr>
                <w:rFonts w:ascii="Cambria" w:eastAsia="Cambria" w:hAnsi="Cambria" w:cs="Cambria"/>
                <w:b/>
                <w:color w:val="0F243E"/>
                <w:sz w:val="20"/>
                <w:szCs w:val="20"/>
              </w:rPr>
            </w:pPr>
            <w:r>
              <w:rPr>
                <w:rFonts w:ascii="Cambria" w:eastAsia="Cambria" w:hAnsi="Cambria" w:cs="Cambria"/>
                <w:b/>
                <w:color w:val="0F243E"/>
                <w:sz w:val="20"/>
                <w:szCs w:val="20"/>
              </w:rPr>
              <w:t xml:space="preserve">428003, РОССИЯ, ЧУВАШСКАЯ РЕСПУБЛИКА - ЧУВАШИЯ, ГОРОД ЧЕБОКСАРЫ, НИКОЛАЯ ИЛЬБЕКОВА УЛ., Д. 6, КАБИНЕТ 201 А, </w:t>
            </w:r>
          </w:p>
          <w:p w:rsidR="00E92FBA" w:rsidRDefault="00E92FBA" w:rsidP="00EF5D9F">
            <w:pPr>
              <w:pStyle w:val="12"/>
              <w:spacing w:after="0" w:line="240" w:lineRule="auto"/>
              <w:jc w:val="center"/>
              <w:rPr>
                <w:rFonts w:ascii="Cambria" w:eastAsia="Cambria" w:hAnsi="Cambria" w:cs="Cambria"/>
                <w:b/>
                <w:color w:val="0F243E"/>
                <w:sz w:val="20"/>
                <w:szCs w:val="20"/>
              </w:rPr>
            </w:pPr>
            <w:r>
              <w:rPr>
                <w:rFonts w:ascii="Cambria" w:eastAsia="Cambria" w:hAnsi="Cambria" w:cs="Cambria"/>
                <w:b/>
                <w:color w:val="0F243E"/>
                <w:sz w:val="20"/>
                <w:szCs w:val="20"/>
              </w:rPr>
              <w:t>ОГРН: 1212100000485, тел. +7-917-078-89-28,</w:t>
            </w:r>
          </w:p>
          <w:p w:rsidR="00E92FBA" w:rsidRPr="00E92FBA" w:rsidRDefault="00E92FBA" w:rsidP="00EF5D9F">
            <w:pPr>
              <w:pStyle w:val="12"/>
              <w:spacing w:after="0" w:line="240" w:lineRule="auto"/>
              <w:jc w:val="center"/>
              <w:rPr>
                <w:b/>
              </w:rPr>
            </w:pPr>
            <w:r w:rsidRPr="00220FEB">
              <w:rPr>
                <w:rFonts w:ascii="Cambria" w:eastAsia="Cambria" w:hAnsi="Cambria" w:cs="Cambria"/>
                <w:b/>
                <w:color w:val="0F243E"/>
                <w:sz w:val="20"/>
                <w:szCs w:val="20"/>
                <w:lang w:val="en-US"/>
              </w:rPr>
              <w:t>E</w:t>
            </w:r>
            <w:r w:rsidRPr="00E92FBA">
              <w:rPr>
                <w:rFonts w:ascii="Cambria" w:eastAsia="Cambria" w:hAnsi="Cambria" w:cs="Cambria"/>
                <w:b/>
                <w:color w:val="0F243E"/>
                <w:sz w:val="20"/>
                <w:szCs w:val="20"/>
              </w:rPr>
              <w:t>-</w:t>
            </w:r>
            <w:r w:rsidRPr="00220FEB">
              <w:rPr>
                <w:rFonts w:ascii="Cambria" w:eastAsia="Cambria" w:hAnsi="Cambria" w:cs="Cambria"/>
                <w:b/>
                <w:color w:val="0F243E"/>
                <w:sz w:val="20"/>
                <w:szCs w:val="20"/>
                <w:lang w:val="en-US"/>
              </w:rPr>
              <w:t>mail</w:t>
            </w:r>
            <w:r w:rsidRPr="00E92FBA">
              <w:rPr>
                <w:rFonts w:ascii="Cambria" w:eastAsia="Cambria" w:hAnsi="Cambria" w:cs="Cambria"/>
                <w:b/>
                <w:color w:val="0F243E"/>
                <w:sz w:val="20"/>
                <w:szCs w:val="20"/>
              </w:rPr>
              <w:t>:</w:t>
            </w:r>
            <w:r w:rsidRPr="00E92FBA">
              <w:t xml:space="preserve"> </w:t>
            </w:r>
            <w:hyperlink r:id="rId8">
              <w:r w:rsidRPr="00220FEB">
                <w:rPr>
                  <w:rFonts w:ascii="Cambria" w:eastAsia="Cambria" w:hAnsi="Cambria" w:cs="Cambria"/>
                  <w:b/>
                  <w:color w:val="0000FF"/>
                  <w:sz w:val="20"/>
                  <w:szCs w:val="20"/>
                  <w:u w:val="single"/>
                  <w:lang w:val="en-US"/>
                </w:rPr>
                <w:t>sojuzpoo</w:t>
              </w:r>
              <w:r w:rsidRPr="00E92FBA">
                <w:rPr>
                  <w:rFonts w:ascii="Cambria" w:eastAsia="Cambria" w:hAnsi="Cambria" w:cs="Cambria"/>
                  <w:b/>
                  <w:color w:val="0000FF"/>
                  <w:sz w:val="20"/>
                  <w:szCs w:val="20"/>
                  <w:u w:val="single"/>
                </w:rPr>
                <w:t>21@</w:t>
              </w:r>
              <w:r w:rsidRPr="00220FEB">
                <w:rPr>
                  <w:rFonts w:ascii="Cambria" w:eastAsia="Cambria" w:hAnsi="Cambria" w:cs="Cambria"/>
                  <w:b/>
                  <w:color w:val="0000FF"/>
                  <w:sz w:val="20"/>
                  <w:szCs w:val="20"/>
                  <w:u w:val="single"/>
                  <w:lang w:val="en-US"/>
                </w:rPr>
                <w:t>mail</w:t>
              </w:r>
              <w:r w:rsidRPr="00E92FBA">
                <w:rPr>
                  <w:rFonts w:ascii="Cambria" w:eastAsia="Cambria" w:hAnsi="Cambria" w:cs="Cambria"/>
                  <w:b/>
                  <w:color w:val="0000FF"/>
                  <w:sz w:val="20"/>
                  <w:szCs w:val="20"/>
                  <w:u w:val="single"/>
                </w:rPr>
                <w:t>.</w:t>
              </w:r>
              <w:r w:rsidRPr="00220FEB">
                <w:rPr>
                  <w:rFonts w:ascii="Cambria" w:eastAsia="Cambria" w:hAnsi="Cambria" w:cs="Cambria"/>
                  <w:b/>
                  <w:color w:val="0000FF"/>
                  <w:sz w:val="20"/>
                  <w:szCs w:val="20"/>
                  <w:u w:val="single"/>
                  <w:lang w:val="en-US"/>
                </w:rPr>
                <w:t>ru</w:t>
              </w:r>
            </w:hyperlink>
            <w:r w:rsidRPr="00E92FBA">
              <w:rPr>
                <w:rFonts w:ascii="Cambria" w:eastAsia="Cambria" w:hAnsi="Cambria" w:cs="Cambria"/>
                <w:b/>
                <w:color w:val="0F243E"/>
                <w:sz w:val="20"/>
                <w:szCs w:val="20"/>
              </w:rPr>
              <w:t xml:space="preserve">, </w:t>
            </w:r>
            <w:r>
              <w:rPr>
                <w:rFonts w:ascii="Cambria" w:eastAsia="Cambria" w:hAnsi="Cambria" w:cs="Cambria"/>
                <w:b/>
                <w:color w:val="0F243E"/>
                <w:sz w:val="20"/>
                <w:szCs w:val="20"/>
              </w:rPr>
              <w:t>ИНН</w:t>
            </w:r>
            <w:r w:rsidRPr="00E92FBA">
              <w:rPr>
                <w:rFonts w:ascii="Cambria" w:eastAsia="Cambria" w:hAnsi="Cambria" w:cs="Cambria"/>
                <w:b/>
                <w:color w:val="0F243E"/>
                <w:sz w:val="20"/>
                <w:szCs w:val="20"/>
              </w:rPr>
              <w:t xml:space="preserve">: 2130223192, </w:t>
            </w:r>
            <w:r>
              <w:rPr>
                <w:rFonts w:ascii="Cambria" w:eastAsia="Cambria" w:hAnsi="Cambria" w:cs="Cambria"/>
                <w:b/>
                <w:color w:val="0F243E"/>
                <w:sz w:val="20"/>
                <w:szCs w:val="20"/>
              </w:rPr>
              <w:t>КПП</w:t>
            </w:r>
            <w:r w:rsidRPr="00E92FBA">
              <w:rPr>
                <w:rFonts w:ascii="Cambria" w:eastAsia="Cambria" w:hAnsi="Cambria" w:cs="Cambria"/>
                <w:b/>
                <w:color w:val="0F243E"/>
                <w:sz w:val="20"/>
                <w:szCs w:val="20"/>
              </w:rPr>
              <w:t>: 213001001</w:t>
            </w:r>
          </w:p>
        </w:tc>
      </w:tr>
    </w:tbl>
    <w:p w:rsidR="00437730" w:rsidRPr="000A041C" w:rsidRDefault="00437730" w:rsidP="00437730">
      <w:pPr>
        <w:contextualSpacing/>
        <w:jc w:val="right"/>
        <w:rPr>
          <w:rFonts w:ascii="Arial" w:hAnsi="Arial" w:cs="Arial"/>
          <w:sz w:val="24"/>
          <w:szCs w:val="24"/>
        </w:rPr>
      </w:pPr>
    </w:p>
    <w:p w:rsidR="00437730" w:rsidRPr="004F5B3A" w:rsidRDefault="004F215D" w:rsidP="00437730">
      <w:pPr>
        <w:spacing w:line="240" w:lineRule="auto"/>
        <w:contextualSpacing/>
        <w:jc w:val="right"/>
        <w:rPr>
          <w:rFonts w:ascii="Arial" w:hAnsi="Arial" w:cs="Arial"/>
        </w:rPr>
      </w:pPr>
      <w:r>
        <w:rPr>
          <w:rFonts w:ascii="Arial" w:hAnsi="Arial" w:cs="Arial"/>
          <w:bCs/>
        </w:rPr>
        <w:t>02</w:t>
      </w:r>
      <w:r w:rsidR="00F52433" w:rsidRPr="00524DBD">
        <w:rPr>
          <w:rFonts w:ascii="Arial" w:hAnsi="Arial" w:cs="Arial"/>
          <w:bCs/>
        </w:rPr>
        <w:t>.</w:t>
      </w:r>
      <w:r w:rsidR="00310CB3" w:rsidRPr="00524DBD">
        <w:rPr>
          <w:rFonts w:ascii="Arial" w:hAnsi="Arial" w:cs="Arial"/>
          <w:bCs/>
        </w:rPr>
        <w:t>0</w:t>
      </w:r>
      <w:r>
        <w:rPr>
          <w:rFonts w:ascii="Arial" w:hAnsi="Arial" w:cs="Arial"/>
          <w:bCs/>
        </w:rPr>
        <w:t>9</w:t>
      </w:r>
      <w:r w:rsidR="0035058E" w:rsidRPr="00524DBD">
        <w:rPr>
          <w:rFonts w:ascii="Arial" w:hAnsi="Arial" w:cs="Arial"/>
          <w:bCs/>
        </w:rPr>
        <w:t>.202</w:t>
      </w:r>
      <w:r w:rsidR="00310CB3" w:rsidRPr="00524DBD">
        <w:rPr>
          <w:rFonts w:ascii="Arial" w:hAnsi="Arial" w:cs="Arial"/>
          <w:bCs/>
        </w:rPr>
        <w:t>2</w:t>
      </w:r>
      <w:r w:rsidR="0035058E" w:rsidRPr="00524DBD">
        <w:rPr>
          <w:rFonts w:ascii="Arial" w:hAnsi="Arial" w:cs="Arial"/>
          <w:bCs/>
        </w:rPr>
        <w:t xml:space="preserve"> г. № </w:t>
      </w:r>
      <w:r>
        <w:rPr>
          <w:rFonts w:ascii="Arial" w:hAnsi="Arial" w:cs="Arial"/>
          <w:bCs/>
        </w:rPr>
        <w:t>119</w:t>
      </w:r>
      <w:r w:rsidR="0035058E" w:rsidRPr="00524DBD">
        <w:rPr>
          <w:rFonts w:ascii="Arial" w:hAnsi="Arial" w:cs="Arial"/>
          <w:bCs/>
        </w:rPr>
        <w:t xml:space="preserve">   </w:t>
      </w:r>
      <w:r w:rsidR="000A041C" w:rsidRPr="00524DBD">
        <w:rPr>
          <w:rFonts w:ascii="Arial" w:hAnsi="Arial" w:cs="Arial"/>
          <w:bCs/>
        </w:rPr>
        <w:t xml:space="preserve">  </w:t>
      </w:r>
      <w:r w:rsidR="0035058E" w:rsidRPr="00524DBD">
        <w:rPr>
          <w:rFonts w:ascii="Arial" w:hAnsi="Arial" w:cs="Arial"/>
          <w:bCs/>
        </w:rPr>
        <w:t xml:space="preserve">                                      </w:t>
      </w:r>
      <w:r w:rsidR="00437730" w:rsidRPr="004F5B3A">
        <w:rPr>
          <w:rFonts w:ascii="Arial" w:hAnsi="Arial" w:cs="Arial"/>
        </w:rPr>
        <w:tab/>
      </w:r>
      <w:r w:rsidR="00437730" w:rsidRPr="004F5B3A">
        <w:rPr>
          <w:rFonts w:ascii="Arial" w:hAnsi="Arial" w:cs="Arial"/>
        </w:rPr>
        <w:tab/>
        <w:t xml:space="preserve">Руководителям профессиональных </w:t>
      </w:r>
    </w:p>
    <w:p w:rsidR="00437730" w:rsidRPr="004F5B3A" w:rsidRDefault="00437730" w:rsidP="00437730">
      <w:pPr>
        <w:spacing w:line="240" w:lineRule="auto"/>
        <w:contextualSpacing/>
        <w:jc w:val="right"/>
        <w:rPr>
          <w:rFonts w:ascii="Arial" w:hAnsi="Arial" w:cs="Arial"/>
        </w:rPr>
      </w:pPr>
      <w:r w:rsidRPr="004F5B3A">
        <w:rPr>
          <w:rFonts w:ascii="Arial" w:hAnsi="Arial" w:cs="Arial"/>
        </w:rPr>
        <w:t>образовательных организаций</w:t>
      </w:r>
    </w:p>
    <w:p w:rsidR="00437730" w:rsidRPr="004F5B3A" w:rsidRDefault="00437730" w:rsidP="00437730">
      <w:pPr>
        <w:spacing w:line="240" w:lineRule="auto"/>
        <w:contextualSpacing/>
        <w:jc w:val="right"/>
        <w:rPr>
          <w:rFonts w:ascii="Arial" w:hAnsi="Arial" w:cs="Arial"/>
        </w:rPr>
      </w:pPr>
      <w:r w:rsidRPr="004F5B3A">
        <w:rPr>
          <w:rFonts w:ascii="Arial" w:hAnsi="Arial" w:cs="Arial"/>
        </w:rPr>
        <w:t xml:space="preserve">Чувашской Республики                                                                                                  </w:t>
      </w:r>
    </w:p>
    <w:p w:rsidR="0035058E" w:rsidRPr="00F52433" w:rsidRDefault="0035058E" w:rsidP="00224ED5">
      <w:pPr>
        <w:pStyle w:val="Default"/>
        <w:ind w:firstLine="567"/>
        <w:jc w:val="both"/>
        <w:rPr>
          <w:color w:val="FF0000"/>
        </w:rPr>
      </w:pPr>
    </w:p>
    <w:p w:rsidR="004F215D" w:rsidRPr="004F215D" w:rsidRDefault="00F52433" w:rsidP="004F215D">
      <w:pPr>
        <w:spacing w:after="0" w:line="240" w:lineRule="auto"/>
        <w:ind w:firstLine="567"/>
        <w:jc w:val="both"/>
        <w:rPr>
          <w:rFonts w:ascii="Arial" w:eastAsia="Times New Roman" w:hAnsi="Arial" w:cs="Arial"/>
        </w:rPr>
      </w:pPr>
      <w:r w:rsidRPr="00B54B12">
        <w:rPr>
          <w:rFonts w:ascii="Arial" w:eastAsia="Times New Roman" w:hAnsi="Arial" w:cs="Arial"/>
        </w:rPr>
        <w:t xml:space="preserve">Уведомляем Вас, что </w:t>
      </w:r>
      <w:r w:rsidR="00710683">
        <w:rPr>
          <w:rFonts w:ascii="Arial" w:eastAsia="Times New Roman" w:hAnsi="Arial" w:cs="Arial"/>
          <w:b/>
        </w:rPr>
        <w:t>29</w:t>
      </w:r>
      <w:r w:rsidR="005C4988" w:rsidRPr="00524DBD">
        <w:rPr>
          <w:rFonts w:ascii="Arial" w:eastAsia="Times New Roman" w:hAnsi="Arial" w:cs="Arial"/>
          <w:b/>
        </w:rPr>
        <w:t xml:space="preserve"> </w:t>
      </w:r>
      <w:r w:rsidR="004F215D">
        <w:rPr>
          <w:rFonts w:ascii="Arial" w:eastAsia="Times New Roman" w:hAnsi="Arial" w:cs="Arial"/>
          <w:b/>
        </w:rPr>
        <w:t>сентября</w:t>
      </w:r>
      <w:r w:rsidRPr="00524DBD">
        <w:rPr>
          <w:rFonts w:ascii="Arial" w:eastAsia="Times New Roman" w:hAnsi="Arial" w:cs="Arial"/>
          <w:b/>
        </w:rPr>
        <w:t xml:space="preserve"> 202</w:t>
      </w:r>
      <w:r w:rsidR="00310CB3" w:rsidRPr="00524DBD">
        <w:rPr>
          <w:rFonts w:ascii="Arial" w:eastAsia="Times New Roman" w:hAnsi="Arial" w:cs="Arial"/>
          <w:b/>
        </w:rPr>
        <w:t>2</w:t>
      </w:r>
      <w:r w:rsidR="004F215D">
        <w:rPr>
          <w:rFonts w:ascii="Arial" w:eastAsia="Times New Roman" w:hAnsi="Arial" w:cs="Arial"/>
          <w:b/>
        </w:rPr>
        <w:t xml:space="preserve"> года с</w:t>
      </w:r>
      <w:r w:rsidRPr="00524DBD">
        <w:rPr>
          <w:rFonts w:ascii="Arial" w:eastAsia="Times New Roman" w:hAnsi="Arial" w:cs="Arial"/>
          <w:b/>
        </w:rPr>
        <w:t xml:space="preserve"> 1</w:t>
      </w:r>
      <w:r w:rsidR="004F215D">
        <w:rPr>
          <w:rFonts w:ascii="Arial" w:eastAsia="Times New Roman" w:hAnsi="Arial" w:cs="Arial"/>
          <w:b/>
        </w:rPr>
        <w:t>0</w:t>
      </w:r>
      <w:r w:rsidRPr="00524DBD">
        <w:rPr>
          <w:rFonts w:ascii="Arial" w:eastAsia="Times New Roman" w:hAnsi="Arial" w:cs="Arial"/>
          <w:b/>
        </w:rPr>
        <w:t>.</w:t>
      </w:r>
      <w:r w:rsidR="00FA5E78" w:rsidRPr="00524DBD">
        <w:rPr>
          <w:rFonts w:ascii="Arial" w:eastAsia="Times New Roman" w:hAnsi="Arial" w:cs="Arial"/>
          <w:b/>
        </w:rPr>
        <w:t>0</w:t>
      </w:r>
      <w:r w:rsidRPr="00524DBD">
        <w:rPr>
          <w:rFonts w:ascii="Arial" w:eastAsia="Times New Roman" w:hAnsi="Arial" w:cs="Arial"/>
          <w:b/>
        </w:rPr>
        <w:t>0</w:t>
      </w:r>
      <w:r w:rsidRPr="00B54B12">
        <w:rPr>
          <w:rFonts w:ascii="Arial" w:eastAsia="Times New Roman" w:hAnsi="Arial" w:cs="Arial"/>
        </w:rPr>
        <w:t xml:space="preserve"> </w:t>
      </w:r>
      <w:r w:rsidR="005C4988" w:rsidRPr="00B54B12">
        <w:rPr>
          <w:rFonts w:ascii="Arial" w:eastAsia="Arial" w:hAnsi="Arial" w:cs="Arial"/>
          <w:highlight w:val="white"/>
        </w:rPr>
        <w:t xml:space="preserve">на базе </w:t>
      </w:r>
      <w:r w:rsidR="00204385">
        <w:rPr>
          <w:rFonts w:ascii="Arial" w:eastAsia="Arial" w:hAnsi="Arial" w:cs="Arial"/>
        </w:rPr>
        <w:t xml:space="preserve">Чебоксарского </w:t>
      </w:r>
      <w:r w:rsidR="004F215D">
        <w:rPr>
          <w:rFonts w:ascii="Arial" w:eastAsia="Arial" w:hAnsi="Arial" w:cs="Arial"/>
        </w:rPr>
        <w:t xml:space="preserve">профессионального колледжа им. Н.В. Никольского </w:t>
      </w:r>
      <w:r w:rsidR="00524DBD">
        <w:rPr>
          <w:rFonts w:ascii="Arial" w:hAnsi="Arial" w:cs="Arial"/>
        </w:rPr>
        <w:t xml:space="preserve">по адресу: </w:t>
      </w:r>
      <w:r w:rsidR="00E07DA6" w:rsidRPr="00B54B12">
        <w:rPr>
          <w:rFonts w:ascii="Arial" w:hAnsi="Arial" w:cs="Arial"/>
        </w:rPr>
        <w:t xml:space="preserve">г. Чебоксары, </w:t>
      </w:r>
      <w:r w:rsidR="004F215D">
        <w:rPr>
          <w:rFonts w:ascii="Arial" w:hAnsi="Arial" w:cs="Arial"/>
        </w:rPr>
        <w:t xml:space="preserve">ул. Декабристов, 17 </w:t>
      </w:r>
      <w:r w:rsidR="00524DBD" w:rsidRPr="00524DBD">
        <w:rPr>
          <w:rFonts w:ascii="Arial" w:eastAsia="Times New Roman" w:hAnsi="Arial" w:cs="Arial"/>
        </w:rPr>
        <w:t>состоится</w:t>
      </w:r>
      <w:r w:rsidR="004F215D" w:rsidRPr="004F215D">
        <w:t xml:space="preserve"> </w:t>
      </w:r>
      <w:r w:rsidR="004F215D" w:rsidRPr="004F215D">
        <w:rPr>
          <w:rFonts w:ascii="Arial" w:eastAsia="Times New Roman" w:hAnsi="Arial" w:cs="Arial"/>
        </w:rPr>
        <w:t>II Республиканский конкурс научно-технического и прикладного творчества студенческой молодёжи «Новому времени – новые открытия» среди профессиональных образовательных организаций Чувашской Республики в рамках проведения в Российской Федерации Дня среднего профессионального образования и к 80-летию Чебоксарского профессионального колледжа им. Н.В. Никольского Минобразования Чувашии.</w:t>
      </w:r>
    </w:p>
    <w:p w:rsidR="004F215D" w:rsidRPr="004F215D"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t>Конкурс проводится в три этапа в период с 10 сентября 2022 года по 29 сентября 2022 года:</w:t>
      </w:r>
    </w:p>
    <w:p w:rsidR="004F215D" w:rsidRPr="004F215D"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t>I этап – внутри профессиональных образовательных организаций (отборочный) – с 10 сентября по 20 сентября 2022 года;</w:t>
      </w:r>
    </w:p>
    <w:p w:rsidR="004F215D" w:rsidRPr="004F215D"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t>II этап – республиканский (заочный в формате онлайн) – с 21 сентября по 26 сентября 2022 года;</w:t>
      </w:r>
    </w:p>
    <w:p w:rsidR="004F215D" w:rsidRPr="004F215D"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t>III этап – республиканский (очный в формате офлайн) – 29 сентября 2022 года проводится на базе Государственного автономного профессионального образовательного учреждения Чувашской Республики «Чебоксарский профессиональный колледж им. Н.В. Никольского» Министерства образования и молодежной политики Чувашской Республики.</w:t>
      </w:r>
    </w:p>
    <w:p w:rsidR="004F215D" w:rsidRPr="004F215D"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t>Конкурс организуется и проводится по следующей номинации:</w:t>
      </w:r>
    </w:p>
    <w:p w:rsidR="004F215D" w:rsidRPr="004F215D"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t>1. Авторская мастерская (выставка работ) – с коротким представлением своей конкурсной работы. Изделиями конкурсной работы могут экспонаты по следующим направлениям:</w:t>
      </w:r>
    </w:p>
    <w:p w:rsidR="004F215D" w:rsidRPr="004F215D"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t>1.1. Декоративно-прикладное творчество студентов - резьба по дереву, вязание, лозоплетение, вышивка, панно в технике «батик», ленточный дизайн, соломоплетение, инкрустация и аппликация соломкой, бисероплетение, декоративная ковка, флористика, живопись и т.п.</w:t>
      </w:r>
    </w:p>
    <w:p w:rsidR="004F215D" w:rsidRPr="004F215D"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t>1.2. Техническое творчество студентов - машиностроение, приборостроение, радиоэлектроника и связь, транспорт, сельское хозяйство, информационные е технологии, технологии питания, сфера услуг и другие.</w:t>
      </w:r>
    </w:p>
    <w:p w:rsidR="004F215D" w:rsidRPr="004F215D"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t>Участниками Конкурса могут быть студенты второго - пятого курсов профессиональных образовательных организаций Чувашской Республики.</w:t>
      </w:r>
    </w:p>
    <w:p w:rsidR="004F215D" w:rsidRPr="004F215D"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t>Ко II этапу Конкурса - республиканскому (заочному) допускаются конкурсные работы, выполненные индивидуально или группой студентов (не более двух) профессиональных образовательных организаций Чувашской Республики, ставшие победителями или призерами внутри профессиональной образовательной организации (отборочного) этапа конкурса. (Не более 3 конкурсных работ в каждой номинации от одного ПОО ЧР, всего 6 конкурсных работ).</w:t>
      </w:r>
    </w:p>
    <w:p w:rsidR="004F215D" w:rsidRPr="004F215D"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t xml:space="preserve">Срок подачи заявок </w:t>
      </w:r>
      <w:r w:rsidRPr="00710683">
        <w:rPr>
          <w:rFonts w:ascii="Arial" w:eastAsia="Times New Roman" w:hAnsi="Arial" w:cs="Arial"/>
          <w:b/>
        </w:rPr>
        <w:t>до 21 сентября 2022 г</w:t>
      </w:r>
      <w:r w:rsidRPr="004F215D">
        <w:rPr>
          <w:rFonts w:ascii="Arial" w:eastAsia="Times New Roman" w:hAnsi="Arial" w:cs="Arial"/>
        </w:rPr>
        <w:t>. в адрес Оргкомитета на электронную почту: Наталия Александровна Васильева chmtt_uvr@mail.ru (Председатель РНМО по УВР, тел. 89176763703)</w:t>
      </w:r>
    </w:p>
    <w:p w:rsidR="004F215D" w:rsidRPr="004F215D"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t>Для участия в заочном этапе Конкурса участники представляют следующие документы и конкурсные материалы</w:t>
      </w:r>
      <w:proofErr w:type="gramStart"/>
      <w:r w:rsidRPr="004F215D">
        <w:rPr>
          <w:rFonts w:ascii="Arial" w:eastAsia="Times New Roman" w:hAnsi="Arial" w:cs="Arial"/>
        </w:rPr>
        <w:t>:</w:t>
      </w:r>
      <w:proofErr w:type="gramEnd"/>
    </w:p>
    <w:p w:rsidR="004F215D" w:rsidRPr="004F215D"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t>-.Заявку на участие в Конкурсе;</w:t>
      </w:r>
    </w:p>
    <w:p w:rsidR="004F215D" w:rsidRPr="004F215D"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t>- Согласие на обработку персональных данных;</w:t>
      </w:r>
    </w:p>
    <w:p w:rsidR="004F215D" w:rsidRPr="004F215D"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t>По конкурсной номинации: Авторская мастерская (выставка работ):</w:t>
      </w:r>
    </w:p>
    <w:p w:rsidR="004F215D" w:rsidRPr="004F215D"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t>- пояснительная записка к изделию (электронный вариант) до 3 страниц формата А</w:t>
      </w:r>
      <w:proofErr w:type="gramStart"/>
      <w:r w:rsidRPr="004F215D">
        <w:rPr>
          <w:rFonts w:ascii="Arial" w:eastAsia="Times New Roman" w:hAnsi="Arial" w:cs="Arial"/>
        </w:rPr>
        <w:t>4</w:t>
      </w:r>
      <w:proofErr w:type="gramEnd"/>
      <w:r w:rsidRPr="004F215D">
        <w:rPr>
          <w:rFonts w:ascii="Arial" w:eastAsia="Times New Roman" w:hAnsi="Arial" w:cs="Arial"/>
        </w:rPr>
        <w:t>;</w:t>
      </w:r>
    </w:p>
    <w:p w:rsidR="004F215D" w:rsidRPr="004F215D"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t>- паспорт изделия (продукта);</w:t>
      </w:r>
    </w:p>
    <w:p w:rsidR="004F215D" w:rsidRPr="004F215D"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lastRenderedPageBreak/>
        <w:t>- видеоролик с демонстрацией изделия (ссылка на Ютуб) до 1 минуты.</w:t>
      </w:r>
    </w:p>
    <w:p w:rsidR="004F215D" w:rsidRPr="004F215D"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t>Период проведения экспертной оценки конкурсных материалов в срок</w:t>
      </w:r>
      <w:r w:rsidR="00710683">
        <w:rPr>
          <w:rFonts w:ascii="Arial" w:eastAsia="Times New Roman" w:hAnsi="Arial" w:cs="Arial"/>
        </w:rPr>
        <w:t xml:space="preserve"> </w:t>
      </w:r>
      <w:r w:rsidRPr="004F215D">
        <w:rPr>
          <w:rFonts w:ascii="Arial" w:eastAsia="Times New Roman" w:hAnsi="Arial" w:cs="Arial"/>
        </w:rPr>
        <w:t>с 21 сентября по 26 сентября 2022 года.</w:t>
      </w:r>
    </w:p>
    <w:p w:rsidR="004F215D" w:rsidRPr="004F215D"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t xml:space="preserve">Третий (очный) этап Конкурса проводится </w:t>
      </w:r>
      <w:r w:rsidRPr="00710683">
        <w:rPr>
          <w:rFonts w:ascii="Arial" w:eastAsia="Times New Roman" w:hAnsi="Arial" w:cs="Arial"/>
          <w:b/>
        </w:rPr>
        <w:t>29 октября 2022 года</w:t>
      </w:r>
      <w:r w:rsidRPr="004F215D">
        <w:rPr>
          <w:rFonts w:ascii="Arial" w:eastAsia="Times New Roman" w:hAnsi="Arial" w:cs="Arial"/>
        </w:rPr>
        <w:t>. Выступление участников в конкурсных мероприятиях оценивается жюри для очного этапа.</w:t>
      </w:r>
    </w:p>
    <w:p w:rsidR="004F215D" w:rsidRPr="004F215D"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t>Защита изделий в номинации: Авторская мастерская (выставка работ) производится в форме стендовой защиты, то есть представления своей работы продолжительностью не более 3 минут. До 2 минут – ответы на вопросы жюри.</w:t>
      </w:r>
    </w:p>
    <w:p w:rsidR="00F52433" w:rsidRDefault="004F215D" w:rsidP="004F215D">
      <w:pPr>
        <w:spacing w:after="0" w:line="240" w:lineRule="auto"/>
        <w:ind w:firstLine="567"/>
        <w:jc w:val="both"/>
        <w:rPr>
          <w:rFonts w:ascii="Arial" w:eastAsia="Times New Roman" w:hAnsi="Arial" w:cs="Arial"/>
        </w:rPr>
      </w:pPr>
      <w:r w:rsidRPr="004F215D">
        <w:rPr>
          <w:rFonts w:ascii="Arial" w:eastAsia="Times New Roman" w:hAnsi="Arial" w:cs="Arial"/>
        </w:rPr>
        <w:t>Подробнее смотрите на сайте СПОО ЧР.</w:t>
      </w:r>
      <w:r w:rsidR="00524DBD" w:rsidRPr="00524DBD">
        <w:rPr>
          <w:rFonts w:ascii="Arial" w:eastAsia="Times New Roman" w:hAnsi="Arial" w:cs="Arial"/>
        </w:rPr>
        <w:t xml:space="preserve"> </w:t>
      </w:r>
      <w:r w:rsidR="00F52433" w:rsidRPr="00B54B12">
        <w:rPr>
          <w:rFonts w:ascii="Arial" w:eastAsia="Times New Roman" w:hAnsi="Arial" w:cs="Arial"/>
        </w:rPr>
        <w:t xml:space="preserve">Просьба обеспечить </w:t>
      </w:r>
      <w:r w:rsidR="00710683">
        <w:rPr>
          <w:rFonts w:ascii="Arial" w:eastAsia="Times New Roman" w:hAnsi="Arial" w:cs="Arial"/>
        </w:rPr>
        <w:t>участие представителей ПОО, членов СПОО ЧР.</w:t>
      </w:r>
    </w:p>
    <w:p w:rsidR="00524DBD" w:rsidRPr="00B54B12" w:rsidRDefault="00524DBD" w:rsidP="00B54B12">
      <w:pPr>
        <w:spacing w:after="0" w:line="240" w:lineRule="auto"/>
        <w:ind w:firstLine="567"/>
        <w:jc w:val="both"/>
        <w:rPr>
          <w:rFonts w:ascii="Arial" w:eastAsia="Times New Roman" w:hAnsi="Arial" w:cs="Arial"/>
        </w:rPr>
      </w:pPr>
    </w:p>
    <w:p w:rsidR="000A041C" w:rsidRDefault="00710683" w:rsidP="00B2581E">
      <w:pPr>
        <w:spacing w:after="0" w:line="240" w:lineRule="auto"/>
        <w:ind w:firstLine="567"/>
        <w:jc w:val="both"/>
        <w:rPr>
          <w:rFonts w:ascii="Arial" w:hAnsi="Arial" w:cs="Arial"/>
          <w:b/>
          <w:spacing w:val="3"/>
        </w:rPr>
      </w:pPr>
      <w:r>
        <w:rPr>
          <w:rFonts w:ascii="Arial" w:hAnsi="Arial" w:cs="Arial"/>
          <w:b/>
          <w:spacing w:val="3"/>
        </w:rPr>
        <w:t>Приложение: Положение о конкурсе</w:t>
      </w:r>
    </w:p>
    <w:p w:rsidR="00710683" w:rsidRDefault="00710683" w:rsidP="00B2581E">
      <w:pPr>
        <w:spacing w:after="0" w:line="240" w:lineRule="auto"/>
        <w:ind w:firstLine="567"/>
        <w:jc w:val="both"/>
        <w:rPr>
          <w:rFonts w:ascii="Arial" w:hAnsi="Arial" w:cs="Arial"/>
          <w:b/>
          <w:spacing w:val="3"/>
        </w:rPr>
      </w:pPr>
    </w:p>
    <w:p w:rsidR="00710683" w:rsidRDefault="00710683" w:rsidP="00B2581E">
      <w:pPr>
        <w:spacing w:after="0" w:line="240" w:lineRule="auto"/>
        <w:ind w:firstLine="567"/>
        <w:jc w:val="both"/>
        <w:rPr>
          <w:rFonts w:ascii="Arial" w:hAnsi="Arial" w:cs="Arial"/>
          <w:b/>
          <w:spacing w:val="3"/>
        </w:rPr>
      </w:pPr>
    </w:p>
    <w:p w:rsidR="00710683" w:rsidRPr="004F5B3A" w:rsidRDefault="00710683" w:rsidP="00B2581E">
      <w:pPr>
        <w:spacing w:after="0" w:line="240" w:lineRule="auto"/>
        <w:ind w:firstLine="567"/>
        <w:jc w:val="both"/>
        <w:rPr>
          <w:rFonts w:ascii="Arial" w:hAnsi="Arial" w:cs="Arial"/>
          <w:b/>
          <w:spacing w:val="3"/>
        </w:rPr>
      </w:pPr>
      <w:bookmarkStart w:id="0" w:name="_GoBack"/>
      <w:bookmarkEnd w:id="0"/>
    </w:p>
    <w:tbl>
      <w:tblPr>
        <w:tblStyle w:val="a7"/>
        <w:tblW w:w="0" w:type="auto"/>
        <w:tblLook w:val="04A0" w:firstRow="1" w:lastRow="0" w:firstColumn="1" w:lastColumn="0" w:noHBand="0" w:noVBand="1"/>
      </w:tblPr>
      <w:tblGrid>
        <w:gridCol w:w="3190"/>
        <w:gridCol w:w="3227"/>
        <w:gridCol w:w="3191"/>
      </w:tblGrid>
      <w:tr w:rsidR="00437730" w:rsidRPr="004F5B3A" w:rsidTr="0083779B">
        <w:tc>
          <w:tcPr>
            <w:tcW w:w="3190" w:type="dxa"/>
            <w:tcBorders>
              <w:top w:val="nil"/>
              <w:left w:val="nil"/>
              <w:bottom w:val="nil"/>
              <w:right w:val="nil"/>
            </w:tcBorders>
          </w:tcPr>
          <w:p w:rsidR="00437730" w:rsidRPr="004F5B3A" w:rsidRDefault="00437730" w:rsidP="0083779B">
            <w:pPr>
              <w:contextualSpacing/>
              <w:rPr>
                <w:rFonts w:ascii="Arial" w:hAnsi="Arial" w:cs="Arial"/>
              </w:rPr>
            </w:pPr>
            <w:r w:rsidRPr="004F5B3A">
              <w:rPr>
                <w:rFonts w:ascii="Arial" w:hAnsi="Arial" w:cs="Arial"/>
              </w:rPr>
              <w:tab/>
            </w:r>
          </w:p>
          <w:p w:rsidR="00437730" w:rsidRPr="004F5B3A" w:rsidRDefault="0046651D" w:rsidP="0083779B">
            <w:pPr>
              <w:contextualSpacing/>
              <w:rPr>
                <w:rFonts w:ascii="Arial" w:hAnsi="Arial" w:cs="Arial"/>
              </w:rPr>
            </w:pPr>
            <w:r>
              <w:rPr>
                <w:rFonts w:ascii="Arial" w:hAnsi="Arial" w:cs="Arial"/>
              </w:rPr>
              <w:t>Председатель</w:t>
            </w:r>
            <w:r w:rsidR="00437730" w:rsidRPr="004F5B3A">
              <w:rPr>
                <w:rFonts w:ascii="Arial" w:hAnsi="Arial" w:cs="Arial"/>
              </w:rPr>
              <w:t xml:space="preserve"> СПОО  ЧР</w:t>
            </w:r>
          </w:p>
        </w:tc>
        <w:tc>
          <w:tcPr>
            <w:tcW w:w="3190" w:type="dxa"/>
            <w:tcBorders>
              <w:top w:val="nil"/>
              <w:left w:val="nil"/>
              <w:bottom w:val="nil"/>
              <w:right w:val="nil"/>
            </w:tcBorders>
          </w:tcPr>
          <w:p w:rsidR="00437730" w:rsidRPr="004F5B3A" w:rsidRDefault="00E92FBA" w:rsidP="0083779B">
            <w:pPr>
              <w:contextualSpacing/>
              <w:rPr>
                <w:rFonts w:ascii="Arial" w:hAnsi="Arial" w:cs="Arial"/>
              </w:rPr>
            </w:pPr>
            <w:r w:rsidRPr="00E92FBA">
              <w:rPr>
                <w:rFonts w:ascii="Arial" w:hAnsi="Arial" w:cs="Arial"/>
                <w:noProof/>
              </w:rPr>
              <w:drawing>
                <wp:inline distT="0" distB="0" distL="0" distR="0" wp14:anchorId="0B4C6426" wp14:editId="0CAABC0E">
                  <wp:extent cx="1911985" cy="66421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1911985" cy="664210"/>
                          </a:xfrm>
                          <a:prstGeom prst="rect">
                            <a:avLst/>
                          </a:prstGeom>
                          <a:ln/>
                        </pic:spPr>
                      </pic:pic>
                    </a:graphicData>
                  </a:graphic>
                </wp:inline>
              </w:drawing>
            </w:r>
          </w:p>
        </w:tc>
        <w:tc>
          <w:tcPr>
            <w:tcW w:w="3191" w:type="dxa"/>
            <w:tcBorders>
              <w:top w:val="nil"/>
              <w:left w:val="nil"/>
              <w:bottom w:val="nil"/>
              <w:right w:val="nil"/>
            </w:tcBorders>
          </w:tcPr>
          <w:p w:rsidR="00437730" w:rsidRPr="004F5B3A" w:rsidRDefault="00437730" w:rsidP="0083779B">
            <w:pPr>
              <w:contextualSpacing/>
              <w:rPr>
                <w:rFonts w:ascii="Arial" w:hAnsi="Arial" w:cs="Arial"/>
              </w:rPr>
            </w:pPr>
          </w:p>
          <w:p w:rsidR="00437730" w:rsidRPr="004F5B3A" w:rsidRDefault="00437730" w:rsidP="0083779B">
            <w:pPr>
              <w:contextualSpacing/>
              <w:rPr>
                <w:rFonts w:ascii="Arial" w:hAnsi="Arial" w:cs="Arial"/>
              </w:rPr>
            </w:pPr>
            <w:r w:rsidRPr="004F5B3A">
              <w:rPr>
                <w:rFonts w:ascii="Arial" w:hAnsi="Arial" w:cs="Arial"/>
              </w:rPr>
              <w:t>Е. Ю. Пристова</w:t>
            </w:r>
          </w:p>
          <w:p w:rsidR="00437730" w:rsidRPr="004F5B3A" w:rsidRDefault="00437730" w:rsidP="0083779B">
            <w:pPr>
              <w:contextualSpacing/>
              <w:rPr>
                <w:rFonts w:ascii="Arial" w:hAnsi="Arial" w:cs="Arial"/>
              </w:rPr>
            </w:pPr>
          </w:p>
        </w:tc>
      </w:tr>
    </w:tbl>
    <w:p w:rsidR="00E92FBA" w:rsidRDefault="00E92FBA" w:rsidP="00E92FBA">
      <w:pPr>
        <w:pStyle w:val="12"/>
        <w:spacing w:after="0" w:line="240" w:lineRule="auto"/>
        <w:rPr>
          <w:rFonts w:ascii="Arial" w:eastAsia="Arial" w:hAnsi="Arial" w:cs="Arial"/>
          <w:sz w:val="18"/>
          <w:szCs w:val="18"/>
        </w:rPr>
      </w:pPr>
      <w:r>
        <w:rPr>
          <w:rFonts w:ascii="Arial" w:eastAsia="Arial" w:hAnsi="Arial" w:cs="Arial"/>
          <w:sz w:val="18"/>
          <w:szCs w:val="18"/>
        </w:rPr>
        <w:t>Рудакова Л.П.,</w:t>
      </w:r>
      <w:r w:rsidRPr="00E92FBA">
        <w:rPr>
          <w:rFonts w:ascii="Arial" w:eastAsia="Arial" w:hAnsi="Arial" w:cs="Arial"/>
          <w:noProof/>
        </w:rPr>
        <w:t xml:space="preserve"> </w:t>
      </w:r>
    </w:p>
    <w:p w:rsidR="000A041C" w:rsidRPr="000A041C" w:rsidRDefault="00E92FBA" w:rsidP="00E92FBA">
      <w:pPr>
        <w:tabs>
          <w:tab w:val="left" w:pos="0"/>
        </w:tabs>
        <w:suppressAutoHyphens/>
        <w:contextualSpacing/>
        <w:rPr>
          <w:rFonts w:ascii="Arial" w:hAnsi="Arial" w:cs="Arial"/>
          <w:b/>
          <w:spacing w:val="3"/>
          <w:sz w:val="24"/>
          <w:szCs w:val="24"/>
        </w:rPr>
      </w:pPr>
      <w:r>
        <w:rPr>
          <w:rFonts w:ascii="Arial" w:eastAsia="Arial" w:hAnsi="Arial" w:cs="Arial"/>
          <w:sz w:val="18"/>
          <w:szCs w:val="18"/>
        </w:rPr>
        <w:t>тел. +7-903-064-77-57</w:t>
      </w:r>
    </w:p>
    <w:sectPr w:rsidR="000A041C" w:rsidRPr="000A041C" w:rsidSect="00E92FBA">
      <w:pgSz w:w="11906" w:h="16838"/>
      <w:pgMar w:top="568" w:right="99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30762"/>
    <w:multiLevelType w:val="hybridMultilevel"/>
    <w:tmpl w:val="C5BE9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8B4A7F"/>
    <w:multiLevelType w:val="hybridMultilevel"/>
    <w:tmpl w:val="799A9A6E"/>
    <w:lvl w:ilvl="0" w:tplc="5F129718">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86A13"/>
    <w:multiLevelType w:val="hybridMultilevel"/>
    <w:tmpl w:val="62606952"/>
    <w:lvl w:ilvl="0" w:tplc="B6DED2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8C34DF"/>
    <w:multiLevelType w:val="hybridMultilevel"/>
    <w:tmpl w:val="53E2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9102C0"/>
    <w:multiLevelType w:val="hybridMultilevel"/>
    <w:tmpl w:val="6EAC1B52"/>
    <w:lvl w:ilvl="0" w:tplc="8A2C52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1264665"/>
    <w:multiLevelType w:val="hybridMultilevel"/>
    <w:tmpl w:val="4964EB00"/>
    <w:lvl w:ilvl="0" w:tplc="61E4E7E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70CC146E"/>
    <w:multiLevelType w:val="hybridMultilevel"/>
    <w:tmpl w:val="70969386"/>
    <w:lvl w:ilvl="0" w:tplc="0419000F">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CE"/>
    <w:rsid w:val="00003E51"/>
    <w:rsid w:val="00006C29"/>
    <w:rsid w:val="00013C27"/>
    <w:rsid w:val="000175B6"/>
    <w:rsid w:val="00024281"/>
    <w:rsid w:val="00024E88"/>
    <w:rsid w:val="00027455"/>
    <w:rsid w:val="00031ADA"/>
    <w:rsid w:val="00041CB8"/>
    <w:rsid w:val="000827C5"/>
    <w:rsid w:val="00086B22"/>
    <w:rsid w:val="000876CC"/>
    <w:rsid w:val="00096DC2"/>
    <w:rsid w:val="000978BC"/>
    <w:rsid w:val="000A041C"/>
    <w:rsid w:val="000B02C8"/>
    <w:rsid w:val="000C5EBE"/>
    <w:rsid w:val="000C7592"/>
    <w:rsid w:val="000D3AE0"/>
    <w:rsid w:val="00105041"/>
    <w:rsid w:val="0010664F"/>
    <w:rsid w:val="00110F58"/>
    <w:rsid w:val="001163F8"/>
    <w:rsid w:val="001207A0"/>
    <w:rsid w:val="00121B75"/>
    <w:rsid w:val="001226C6"/>
    <w:rsid w:val="0012721C"/>
    <w:rsid w:val="001348B0"/>
    <w:rsid w:val="00151AED"/>
    <w:rsid w:val="001526AE"/>
    <w:rsid w:val="00157849"/>
    <w:rsid w:val="00157950"/>
    <w:rsid w:val="0016211B"/>
    <w:rsid w:val="00167EEB"/>
    <w:rsid w:val="00172344"/>
    <w:rsid w:val="001727CA"/>
    <w:rsid w:val="001819D9"/>
    <w:rsid w:val="001871A2"/>
    <w:rsid w:val="00192A7E"/>
    <w:rsid w:val="001A07F7"/>
    <w:rsid w:val="001A460E"/>
    <w:rsid w:val="001C05CC"/>
    <w:rsid w:val="001C47EE"/>
    <w:rsid w:val="001C5295"/>
    <w:rsid w:val="001C67C4"/>
    <w:rsid w:val="001C7B93"/>
    <w:rsid w:val="001D2DF1"/>
    <w:rsid w:val="001E1C2E"/>
    <w:rsid w:val="001E5DA8"/>
    <w:rsid w:val="001F2ECC"/>
    <w:rsid w:val="001F3AC1"/>
    <w:rsid w:val="001F40C7"/>
    <w:rsid w:val="001F43C1"/>
    <w:rsid w:val="001F65E6"/>
    <w:rsid w:val="0020166B"/>
    <w:rsid w:val="00201C4E"/>
    <w:rsid w:val="00204385"/>
    <w:rsid w:val="002049D2"/>
    <w:rsid w:val="00204EE4"/>
    <w:rsid w:val="00207A83"/>
    <w:rsid w:val="002106CE"/>
    <w:rsid w:val="00224ED5"/>
    <w:rsid w:val="0024411E"/>
    <w:rsid w:val="002544D6"/>
    <w:rsid w:val="002547C4"/>
    <w:rsid w:val="002724AC"/>
    <w:rsid w:val="00286E4D"/>
    <w:rsid w:val="002878BB"/>
    <w:rsid w:val="002A3DA6"/>
    <w:rsid w:val="002D21EC"/>
    <w:rsid w:val="002D238E"/>
    <w:rsid w:val="002D4141"/>
    <w:rsid w:val="002E1683"/>
    <w:rsid w:val="002F22AB"/>
    <w:rsid w:val="002F7145"/>
    <w:rsid w:val="003109AB"/>
    <w:rsid w:val="00310CB3"/>
    <w:rsid w:val="00313709"/>
    <w:rsid w:val="00322106"/>
    <w:rsid w:val="003407FE"/>
    <w:rsid w:val="00347916"/>
    <w:rsid w:val="003501C2"/>
    <w:rsid w:val="0035058E"/>
    <w:rsid w:val="00362517"/>
    <w:rsid w:val="00363858"/>
    <w:rsid w:val="003735C2"/>
    <w:rsid w:val="00376B9C"/>
    <w:rsid w:val="003808A8"/>
    <w:rsid w:val="00383495"/>
    <w:rsid w:val="003877B4"/>
    <w:rsid w:val="003A300B"/>
    <w:rsid w:val="003C49B8"/>
    <w:rsid w:val="003D4F35"/>
    <w:rsid w:val="003E2956"/>
    <w:rsid w:val="003E79F4"/>
    <w:rsid w:val="003E7FC3"/>
    <w:rsid w:val="00407D0C"/>
    <w:rsid w:val="00411A73"/>
    <w:rsid w:val="00427450"/>
    <w:rsid w:val="00432F30"/>
    <w:rsid w:val="00437730"/>
    <w:rsid w:val="00446A85"/>
    <w:rsid w:val="0045568E"/>
    <w:rsid w:val="00464838"/>
    <w:rsid w:val="0046651D"/>
    <w:rsid w:val="00466538"/>
    <w:rsid w:val="00480F74"/>
    <w:rsid w:val="004822B8"/>
    <w:rsid w:val="00484736"/>
    <w:rsid w:val="004A208C"/>
    <w:rsid w:val="004A60B2"/>
    <w:rsid w:val="004B0C5C"/>
    <w:rsid w:val="004C2359"/>
    <w:rsid w:val="004C581D"/>
    <w:rsid w:val="004E6999"/>
    <w:rsid w:val="004F215D"/>
    <w:rsid w:val="004F5B3A"/>
    <w:rsid w:val="00502BB5"/>
    <w:rsid w:val="00515C6B"/>
    <w:rsid w:val="005202CF"/>
    <w:rsid w:val="005207E2"/>
    <w:rsid w:val="00524DBD"/>
    <w:rsid w:val="00527BAE"/>
    <w:rsid w:val="005328B9"/>
    <w:rsid w:val="005328EF"/>
    <w:rsid w:val="00536209"/>
    <w:rsid w:val="0054385B"/>
    <w:rsid w:val="00557F70"/>
    <w:rsid w:val="005602FB"/>
    <w:rsid w:val="00571C31"/>
    <w:rsid w:val="00572747"/>
    <w:rsid w:val="00572C19"/>
    <w:rsid w:val="005739C4"/>
    <w:rsid w:val="00576826"/>
    <w:rsid w:val="005805C2"/>
    <w:rsid w:val="00584097"/>
    <w:rsid w:val="00587BF6"/>
    <w:rsid w:val="005A07BF"/>
    <w:rsid w:val="005A2412"/>
    <w:rsid w:val="005A47FB"/>
    <w:rsid w:val="005A69AB"/>
    <w:rsid w:val="005C4988"/>
    <w:rsid w:val="005C5459"/>
    <w:rsid w:val="005C5AAF"/>
    <w:rsid w:val="005E2EBC"/>
    <w:rsid w:val="005E5E7A"/>
    <w:rsid w:val="005F6300"/>
    <w:rsid w:val="006035DD"/>
    <w:rsid w:val="0060459D"/>
    <w:rsid w:val="006374F2"/>
    <w:rsid w:val="00646049"/>
    <w:rsid w:val="006608B4"/>
    <w:rsid w:val="00660C98"/>
    <w:rsid w:val="006644C9"/>
    <w:rsid w:val="00671CCD"/>
    <w:rsid w:val="00671FD1"/>
    <w:rsid w:val="00684393"/>
    <w:rsid w:val="0068660F"/>
    <w:rsid w:val="0068737E"/>
    <w:rsid w:val="0069078E"/>
    <w:rsid w:val="0069584D"/>
    <w:rsid w:val="006C6601"/>
    <w:rsid w:val="006D49B2"/>
    <w:rsid w:val="006F2EB1"/>
    <w:rsid w:val="006F57F8"/>
    <w:rsid w:val="00703A88"/>
    <w:rsid w:val="0070505D"/>
    <w:rsid w:val="00707CEE"/>
    <w:rsid w:val="00710683"/>
    <w:rsid w:val="0071163E"/>
    <w:rsid w:val="00720838"/>
    <w:rsid w:val="00720DC7"/>
    <w:rsid w:val="007226CE"/>
    <w:rsid w:val="00735A6B"/>
    <w:rsid w:val="00735BE2"/>
    <w:rsid w:val="00742E8C"/>
    <w:rsid w:val="00754F8F"/>
    <w:rsid w:val="00756D67"/>
    <w:rsid w:val="0076473B"/>
    <w:rsid w:val="007760EB"/>
    <w:rsid w:val="007826BB"/>
    <w:rsid w:val="007871E8"/>
    <w:rsid w:val="007B3CE4"/>
    <w:rsid w:val="007B7BEC"/>
    <w:rsid w:val="007B7F61"/>
    <w:rsid w:val="007C2C77"/>
    <w:rsid w:val="007C6BDD"/>
    <w:rsid w:val="007D1931"/>
    <w:rsid w:val="007D4E90"/>
    <w:rsid w:val="007E17A6"/>
    <w:rsid w:val="007E182A"/>
    <w:rsid w:val="007E1B07"/>
    <w:rsid w:val="007E1D02"/>
    <w:rsid w:val="007E6788"/>
    <w:rsid w:val="007F3FC2"/>
    <w:rsid w:val="007F6712"/>
    <w:rsid w:val="00810E56"/>
    <w:rsid w:val="00812DC0"/>
    <w:rsid w:val="0081356B"/>
    <w:rsid w:val="0083503F"/>
    <w:rsid w:val="00835F38"/>
    <w:rsid w:val="0083779B"/>
    <w:rsid w:val="00842D4B"/>
    <w:rsid w:val="00850F03"/>
    <w:rsid w:val="00852B43"/>
    <w:rsid w:val="00862F47"/>
    <w:rsid w:val="0087362B"/>
    <w:rsid w:val="00890C50"/>
    <w:rsid w:val="008920A4"/>
    <w:rsid w:val="008A057C"/>
    <w:rsid w:val="008A5D42"/>
    <w:rsid w:val="008B05E7"/>
    <w:rsid w:val="008C148A"/>
    <w:rsid w:val="008C2765"/>
    <w:rsid w:val="008D059C"/>
    <w:rsid w:val="008D25DA"/>
    <w:rsid w:val="008D279C"/>
    <w:rsid w:val="008E4A46"/>
    <w:rsid w:val="008F6C5E"/>
    <w:rsid w:val="009027F4"/>
    <w:rsid w:val="0091139C"/>
    <w:rsid w:val="009150D5"/>
    <w:rsid w:val="009220DB"/>
    <w:rsid w:val="009275E1"/>
    <w:rsid w:val="009424E3"/>
    <w:rsid w:val="00970105"/>
    <w:rsid w:val="00981546"/>
    <w:rsid w:val="0098761A"/>
    <w:rsid w:val="009914E7"/>
    <w:rsid w:val="00994684"/>
    <w:rsid w:val="009A0AE8"/>
    <w:rsid w:val="009A29BE"/>
    <w:rsid w:val="009B2A12"/>
    <w:rsid w:val="00A024C9"/>
    <w:rsid w:val="00A03015"/>
    <w:rsid w:val="00A13EC8"/>
    <w:rsid w:val="00A165E1"/>
    <w:rsid w:val="00A22809"/>
    <w:rsid w:val="00A240B3"/>
    <w:rsid w:val="00A27B8F"/>
    <w:rsid w:val="00A30BC0"/>
    <w:rsid w:val="00A349A0"/>
    <w:rsid w:val="00A36017"/>
    <w:rsid w:val="00A40B0C"/>
    <w:rsid w:val="00A4197A"/>
    <w:rsid w:val="00A42748"/>
    <w:rsid w:val="00A42AE8"/>
    <w:rsid w:val="00A42B53"/>
    <w:rsid w:val="00A4317E"/>
    <w:rsid w:val="00A4771A"/>
    <w:rsid w:val="00A57C4B"/>
    <w:rsid w:val="00A74833"/>
    <w:rsid w:val="00A828C5"/>
    <w:rsid w:val="00A852D0"/>
    <w:rsid w:val="00A95BEC"/>
    <w:rsid w:val="00AA07D1"/>
    <w:rsid w:val="00AB0F96"/>
    <w:rsid w:val="00AB613D"/>
    <w:rsid w:val="00AC02D7"/>
    <w:rsid w:val="00AD1C92"/>
    <w:rsid w:val="00AF0FEA"/>
    <w:rsid w:val="00AF63EA"/>
    <w:rsid w:val="00B10F82"/>
    <w:rsid w:val="00B112C2"/>
    <w:rsid w:val="00B126F0"/>
    <w:rsid w:val="00B12EDD"/>
    <w:rsid w:val="00B2379E"/>
    <w:rsid w:val="00B2581E"/>
    <w:rsid w:val="00B26804"/>
    <w:rsid w:val="00B27012"/>
    <w:rsid w:val="00B5060B"/>
    <w:rsid w:val="00B54B12"/>
    <w:rsid w:val="00B55E8B"/>
    <w:rsid w:val="00B573CB"/>
    <w:rsid w:val="00B60771"/>
    <w:rsid w:val="00B656FE"/>
    <w:rsid w:val="00B65A6A"/>
    <w:rsid w:val="00B71727"/>
    <w:rsid w:val="00B71F86"/>
    <w:rsid w:val="00B75E73"/>
    <w:rsid w:val="00B80132"/>
    <w:rsid w:val="00B86767"/>
    <w:rsid w:val="00B877FD"/>
    <w:rsid w:val="00B95D44"/>
    <w:rsid w:val="00BA27A0"/>
    <w:rsid w:val="00BB76CE"/>
    <w:rsid w:val="00BD4102"/>
    <w:rsid w:val="00C021F1"/>
    <w:rsid w:val="00C06510"/>
    <w:rsid w:val="00C152C9"/>
    <w:rsid w:val="00C16C6F"/>
    <w:rsid w:val="00C22BDD"/>
    <w:rsid w:val="00C313A6"/>
    <w:rsid w:val="00C32471"/>
    <w:rsid w:val="00C350C2"/>
    <w:rsid w:val="00C458DD"/>
    <w:rsid w:val="00C6450B"/>
    <w:rsid w:val="00C65E07"/>
    <w:rsid w:val="00C66EFB"/>
    <w:rsid w:val="00C7104F"/>
    <w:rsid w:val="00C776C0"/>
    <w:rsid w:val="00C861B0"/>
    <w:rsid w:val="00C866EE"/>
    <w:rsid w:val="00C95BDB"/>
    <w:rsid w:val="00C97C72"/>
    <w:rsid w:val="00CA4362"/>
    <w:rsid w:val="00CD029F"/>
    <w:rsid w:val="00CE3766"/>
    <w:rsid w:val="00CF2CDF"/>
    <w:rsid w:val="00CF60C0"/>
    <w:rsid w:val="00D0169D"/>
    <w:rsid w:val="00D256DE"/>
    <w:rsid w:val="00D340F2"/>
    <w:rsid w:val="00D45427"/>
    <w:rsid w:val="00D462E9"/>
    <w:rsid w:val="00D61B17"/>
    <w:rsid w:val="00D779B2"/>
    <w:rsid w:val="00D82630"/>
    <w:rsid w:val="00D917CA"/>
    <w:rsid w:val="00D91E51"/>
    <w:rsid w:val="00D91F28"/>
    <w:rsid w:val="00D93232"/>
    <w:rsid w:val="00D96CC4"/>
    <w:rsid w:val="00DA6B7E"/>
    <w:rsid w:val="00DB280B"/>
    <w:rsid w:val="00DB6A43"/>
    <w:rsid w:val="00DC2171"/>
    <w:rsid w:val="00DC694B"/>
    <w:rsid w:val="00DC7D50"/>
    <w:rsid w:val="00DD266C"/>
    <w:rsid w:val="00DE2BCA"/>
    <w:rsid w:val="00DE777C"/>
    <w:rsid w:val="00DF7BA9"/>
    <w:rsid w:val="00DF7F0E"/>
    <w:rsid w:val="00E04683"/>
    <w:rsid w:val="00E07DA6"/>
    <w:rsid w:val="00E21889"/>
    <w:rsid w:val="00E21D3B"/>
    <w:rsid w:val="00E220F8"/>
    <w:rsid w:val="00E368D1"/>
    <w:rsid w:val="00E36946"/>
    <w:rsid w:val="00E378EA"/>
    <w:rsid w:val="00E76C91"/>
    <w:rsid w:val="00E84BB4"/>
    <w:rsid w:val="00E8707D"/>
    <w:rsid w:val="00E92FBA"/>
    <w:rsid w:val="00E94910"/>
    <w:rsid w:val="00E94F73"/>
    <w:rsid w:val="00EB0BB0"/>
    <w:rsid w:val="00EB0CE9"/>
    <w:rsid w:val="00EB7D1C"/>
    <w:rsid w:val="00EC6219"/>
    <w:rsid w:val="00EF2EEF"/>
    <w:rsid w:val="00EF3512"/>
    <w:rsid w:val="00EF5C38"/>
    <w:rsid w:val="00EF5D9F"/>
    <w:rsid w:val="00F028C0"/>
    <w:rsid w:val="00F04E32"/>
    <w:rsid w:val="00F110EA"/>
    <w:rsid w:val="00F2236E"/>
    <w:rsid w:val="00F2375D"/>
    <w:rsid w:val="00F332E4"/>
    <w:rsid w:val="00F36B13"/>
    <w:rsid w:val="00F42E99"/>
    <w:rsid w:val="00F47C29"/>
    <w:rsid w:val="00F52433"/>
    <w:rsid w:val="00F53C5B"/>
    <w:rsid w:val="00F60B5C"/>
    <w:rsid w:val="00F62931"/>
    <w:rsid w:val="00F7085C"/>
    <w:rsid w:val="00F71880"/>
    <w:rsid w:val="00F71CC2"/>
    <w:rsid w:val="00F86F10"/>
    <w:rsid w:val="00F94BA4"/>
    <w:rsid w:val="00FA5E78"/>
    <w:rsid w:val="00FB37AE"/>
    <w:rsid w:val="00FB5D6E"/>
    <w:rsid w:val="00FD0961"/>
    <w:rsid w:val="00FD4F92"/>
    <w:rsid w:val="00FE29F5"/>
    <w:rsid w:val="00FE2B17"/>
    <w:rsid w:val="00FF5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18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07D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71A2"/>
    <w:rPr>
      <w:color w:val="0000FF" w:themeColor="hyperlink"/>
      <w:u w:val="single"/>
    </w:rPr>
  </w:style>
  <w:style w:type="paragraph" w:styleId="a4">
    <w:name w:val="Balloon Text"/>
    <w:basedOn w:val="a"/>
    <w:link w:val="a5"/>
    <w:uiPriority w:val="99"/>
    <w:semiHidden/>
    <w:unhideWhenUsed/>
    <w:rsid w:val="006608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08B4"/>
    <w:rPr>
      <w:rFonts w:ascii="Tahoma" w:hAnsi="Tahoma" w:cs="Tahoma"/>
      <w:sz w:val="16"/>
      <w:szCs w:val="16"/>
    </w:rPr>
  </w:style>
  <w:style w:type="paragraph" w:styleId="a6">
    <w:name w:val="Normal (Web)"/>
    <w:basedOn w:val="a"/>
    <w:uiPriority w:val="99"/>
    <w:unhideWhenUsed/>
    <w:rsid w:val="003E79F4"/>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116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163F8"/>
    <w:pPr>
      <w:spacing w:after="160" w:line="259" w:lineRule="auto"/>
      <w:ind w:left="720"/>
      <w:contextualSpacing/>
    </w:pPr>
  </w:style>
  <w:style w:type="paragraph" w:customStyle="1" w:styleId="Default">
    <w:name w:val="Default"/>
    <w:rsid w:val="00224ED5"/>
    <w:pPr>
      <w:autoSpaceDE w:val="0"/>
      <w:autoSpaceDN w:val="0"/>
      <w:adjustRightInd w:val="0"/>
      <w:spacing w:after="0" w:line="240" w:lineRule="auto"/>
    </w:pPr>
    <w:rPr>
      <w:rFonts w:ascii="Arial" w:hAnsi="Arial" w:cs="Arial"/>
      <w:color w:val="000000"/>
      <w:sz w:val="24"/>
      <w:szCs w:val="24"/>
    </w:rPr>
  </w:style>
  <w:style w:type="table" w:customStyle="1" w:styleId="11">
    <w:name w:val="Сетка таблицы1"/>
    <w:basedOn w:val="a1"/>
    <w:uiPriority w:val="59"/>
    <w:rsid w:val="00041C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E21889"/>
    <w:rPr>
      <w:rFonts w:ascii="Times New Roman" w:eastAsia="Times New Roman" w:hAnsi="Times New Roman" w:cs="Times New Roman"/>
      <w:b/>
      <w:bCs/>
      <w:kern w:val="36"/>
      <w:sz w:val="48"/>
      <w:szCs w:val="48"/>
      <w:lang w:eastAsia="ru-RU"/>
    </w:rPr>
  </w:style>
  <w:style w:type="character" w:customStyle="1" w:styleId="wmi-callto">
    <w:name w:val="wmi-callto"/>
    <w:basedOn w:val="a0"/>
    <w:rsid w:val="001819D9"/>
  </w:style>
  <w:style w:type="character" w:styleId="a9">
    <w:name w:val="Strong"/>
    <w:basedOn w:val="a0"/>
    <w:uiPriority w:val="22"/>
    <w:qFormat/>
    <w:rsid w:val="002878BB"/>
    <w:rPr>
      <w:b/>
      <w:bCs/>
    </w:rPr>
  </w:style>
  <w:style w:type="character" w:customStyle="1" w:styleId="aa">
    <w:name w:val="Другое_"/>
    <w:basedOn w:val="a0"/>
    <w:link w:val="ab"/>
    <w:rsid w:val="00B2379E"/>
    <w:rPr>
      <w:rFonts w:ascii="Times New Roman" w:eastAsia="Times New Roman" w:hAnsi="Times New Roman" w:cs="Times New Roman"/>
    </w:rPr>
  </w:style>
  <w:style w:type="paragraph" w:customStyle="1" w:styleId="ab">
    <w:name w:val="Другое"/>
    <w:basedOn w:val="a"/>
    <w:link w:val="aa"/>
    <w:rsid w:val="00B2379E"/>
    <w:pPr>
      <w:widowControl w:val="0"/>
      <w:spacing w:after="0"/>
    </w:pPr>
    <w:rPr>
      <w:rFonts w:ascii="Times New Roman" w:eastAsia="Times New Roman" w:hAnsi="Times New Roman" w:cs="Times New Roman"/>
    </w:rPr>
  </w:style>
  <w:style w:type="paragraph" w:customStyle="1" w:styleId="ConsPlusNormal">
    <w:name w:val="ConsPlusNormal"/>
    <w:rsid w:val="007C2C7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2">
    <w:name w:val="Обычный1"/>
    <w:rsid w:val="00E92FBA"/>
    <w:rPr>
      <w:rFonts w:ascii="Calibri" w:eastAsia="Calibri" w:hAnsi="Calibri" w:cs="Calibri"/>
    </w:rPr>
  </w:style>
  <w:style w:type="character" w:customStyle="1" w:styleId="bx-messenger-message">
    <w:name w:val="bx-messenger-message"/>
    <w:basedOn w:val="a0"/>
    <w:rsid w:val="005C4988"/>
  </w:style>
  <w:style w:type="character" w:customStyle="1" w:styleId="20">
    <w:name w:val="Заголовок 2 Знак"/>
    <w:basedOn w:val="a0"/>
    <w:link w:val="2"/>
    <w:uiPriority w:val="9"/>
    <w:semiHidden/>
    <w:rsid w:val="00E07DA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18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07D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71A2"/>
    <w:rPr>
      <w:color w:val="0000FF" w:themeColor="hyperlink"/>
      <w:u w:val="single"/>
    </w:rPr>
  </w:style>
  <w:style w:type="paragraph" w:styleId="a4">
    <w:name w:val="Balloon Text"/>
    <w:basedOn w:val="a"/>
    <w:link w:val="a5"/>
    <w:uiPriority w:val="99"/>
    <w:semiHidden/>
    <w:unhideWhenUsed/>
    <w:rsid w:val="006608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08B4"/>
    <w:rPr>
      <w:rFonts w:ascii="Tahoma" w:hAnsi="Tahoma" w:cs="Tahoma"/>
      <w:sz w:val="16"/>
      <w:szCs w:val="16"/>
    </w:rPr>
  </w:style>
  <w:style w:type="paragraph" w:styleId="a6">
    <w:name w:val="Normal (Web)"/>
    <w:basedOn w:val="a"/>
    <w:uiPriority w:val="99"/>
    <w:unhideWhenUsed/>
    <w:rsid w:val="003E79F4"/>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116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163F8"/>
    <w:pPr>
      <w:spacing w:after="160" w:line="259" w:lineRule="auto"/>
      <w:ind w:left="720"/>
      <w:contextualSpacing/>
    </w:pPr>
  </w:style>
  <w:style w:type="paragraph" w:customStyle="1" w:styleId="Default">
    <w:name w:val="Default"/>
    <w:rsid w:val="00224ED5"/>
    <w:pPr>
      <w:autoSpaceDE w:val="0"/>
      <w:autoSpaceDN w:val="0"/>
      <w:adjustRightInd w:val="0"/>
      <w:spacing w:after="0" w:line="240" w:lineRule="auto"/>
    </w:pPr>
    <w:rPr>
      <w:rFonts w:ascii="Arial" w:hAnsi="Arial" w:cs="Arial"/>
      <w:color w:val="000000"/>
      <w:sz w:val="24"/>
      <w:szCs w:val="24"/>
    </w:rPr>
  </w:style>
  <w:style w:type="table" w:customStyle="1" w:styleId="11">
    <w:name w:val="Сетка таблицы1"/>
    <w:basedOn w:val="a1"/>
    <w:uiPriority w:val="59"/>
    <w:rsid w:val="00041C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E21889"/>
    <w:rPr>
      <w:rFonts w:ascii="Times New Roman" w:eastAsia="Times New Roman" w:hAnsi="Times New Roman" w:cs="Times New Roman"/>
      <w:b/>
      <w:bCs/>
      <w:kern w:val="36"/>
      <w:sz w:val="48"/>
      <w:szCs w:val="48"/>
      <w:lang w:eastAsia="ru-RU"/>
    </w:rPr>
  </w:style>
  <w:style w:type="character" w:customStyle="1" w:styleId="wmi-callto">
    <w:name w:val="wmi-callto"/>
    <w:basedOn w:val="a0"/>
    <w:rsid w:val="001819D9"/>
  </w:style>
  <w:style w:type="character" w:styleId="a9">
    <w:name w:val="Strong"/>
    <w:basedOn w:val="a0"/>
    <w:uiPriority w:val="22"/>
    <w:qFormat/>
    <w:rsid w:val="002878BB"/>
    <w:rPr>
      <w:b/>
      <w:bCs/>
    </w:rPr>
  </w:style>
  <w:style w:type="character" w:customStyle="1" w:styleId="aa">
    <w:name w:val="Другое_"/>
    <w:basedOn w:val="a0"/>
    <w:link w:val="ab"/>
    <w:rsid w:val="00B2379E"/>
    <w:rPr>
      <w:rFonts w:ascii="Times New Roman" w:eastAsia="Times New Roman" w:hAnsi="Times New Roman" w:cs="Times New Roman"/>
    </w:rPr>
  </w:style>
  <w:style w:type="paragraph" w:customStyle="1" w:styleId="ab">
    <w:name w:val="Другое"/>
    <w:basedOn w:val="a"/>
    <w:link w:val="aa"/>
    <w:rsid w:val="00B2379E"/>
    <w:pPr>
      <w:widowControl w:val="0"/>
      <w:spacing w:after="0"/>
    </w:pPr>
    <w:rPr>
      <w:rFonts w:ascii="Times New Roman" w:eastAsia="Times New Roman" w:hAnsi="Times New Roman" w:cs="Times New Roman"/>
    </w:rPr>
  </w:style>
  <w:style w:type="paragraph" w:customStyle="1" w:styleId="ConsPlusNormal">
    <w:name w:val="ConsPlusNormal"/>
    <w:rsid w:val="007C2C7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2">
    <w:name w:val="Обычный1"/>
    <w:rsid w:val="00E92FBA"/>
    <w:rPr>
      <w:rFonts w:ascii="Calibri" w:eastAsia="Calibri" w:hAnsi="Calibri" w:cs="Calibri"/>
    </w:rPr>
  </w:style>
  <w:style w:type="character" w:customStyle="1" w:styleId="bx-messenger-message">
    <w:name w:val="bx-messenger-message"/>
    <w:basedOn w:val="a0"/>
    <w:rsid w:val="005C4988"/>
  </w:style>
  <w:style w:type="character" w:customStyle="1" w:styleId="20">
    <w:name w:val="Заголовок 2 Знак"/>
    <w:basedOn w:val="a0"/>
    <w:link w:val="2"/>
    <w:uiPriority w:val="9"/>
    <w:semiHidden/>
    <w:rsid w:val="00E07D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78969">
      <w:bodyDiv w:val="1"/>
      <w:marLeft w:val="0"/>
      <w:marRight w:val="0"/>
      <w:marTop w:val="0"/>
      <w:marBottom w:val="0"/>
      <w:divBdr>
        <w:top w:val="none" w:sz="0" w:space="0" w:color="auto"/>
        <w:left w:val="none" w:sz="0" w:space="0" w:color="auto"/>
        <w:bottom w:val="none" w:sz="0" w:space="0" w:color="auto"/>
        <w:right w:val="none" w:sz="0" w:space="0" w:color="auto"/>
      </w:divBdr>
    </w:div>
    <w:div w:id="763185586">
      <w:bodyDiv w:val="1"/>
      <w:marLeft w:val="0"/>
      <w:marRight w:val="0"/>
      <w:marTop w:val="0"/>
      <w:marBottom w:val="0"/>
      <w:divBdr>
        <w:top w:val="none" w:sz="0" w:space="0" w:color="auto"/>
        <w:left w:val="none" w:sz="0" w:space="0" w:color="auto"/>
        <w:bottom w:val="none" w:sz="0" w:space="0" w:color="auto"/>
        <w:right w:val="none" w:sz="0" w:space="0" w:color="auto"/>
      </w:divBdr>
    </w:div>
    <w:div w:id="907571300">
      <w:bodyDiv w:val="1"/>
      <w:marLeft w:val="0"/>
      <w:marRight w:val="0"/>
      <w:marTop w:val="0"/>
      <w:marBottom w:val="0"/>
      <w:divBdr>
        <w:top w:val="none" w:sz="0" w:space="0" w:color="auto"/>
        <w:left w:val="none" w:sz="0" w:space="0" w:color="auto"/>
        <w:bottom w:val="none" w:sz="0" w:space="0" w:color="auto"/>
        <w:right w:val="none" w:sz="0" w:space="0" w:color="auto"/>
      </w:divBdr>
    </w:div>
    <w:div w:id="11392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juzpoo21@mail.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89EE6-3227-4B52-A871-C0E4E2A7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2019-05-27T13:39:00Z</cp:lastPrinted>
  <dcterms:created xsi:type="dcterms:W3CDTF">2022-09-02T11:34:00Z</dcterms:created>
  <dcterms:modified xsi:type="dcterms:W3CDTF">2022-09-02T11:34:00Z</dcterms:modified>
</cp:coreProperties>
</file>